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C9B67" w14:textId="77777777" w:rsidR="00A65069" w:rsidRPr="00967BF7" w:rsidRDefault="00C474F6" w:rsidP="00340A8E">
      <w:pPr>
        <w:pStyle w:val="CatalystPretitre"/>
      </w:pPr>
      <w:bookmarkStart w:id="0" w:name="lt_pId000"/>
      <w:r w:rsidRPr="00340A8E">
        <w:t>Ressources pour les enseignants</w:t>
      </w:r>
      <w:r w:rsidRPr="00967BF7">
        <w:t> : Niveaux du cycle moyen</w:t>
      </w:r>
      <w:bookmarkEnd w:id="0"/>
    </w:p>
    <w:p w14:paraId="48DC9B68" w14:textId="77777777" w:rsidR="00A65069" w:rsidRPr="00340A8E" w:rsidRDefault="003C510F" w:rsidP="00340A8E">
      <w:pPr>
        <w:pStyle w:val="CatalystH1"/>
      </w:pPr>
      <w:bookmarkStart w:id="1" w:name="lt_pId001"/>
      <w:r w:rsidRPr="00340A8E">
        <w:t>Rubrique de tâche sommative</w:t>
      </w:r>
      <w:bookmarkEnd w:id="1"/>
    </w:p>
    <w:p w14:paraId="48DC9B6B" w14:textId="121A3DAE" w:rsidR="00A65069" w:rsidRPr="00967BF7" w:rsidRDefault="00ED7606" w:rsidP="00340A8E">
      <w:pPr>
        <w:pStyle w:val="CatalystH2"/>
      </w:pPr>
      <w:bookmarkStart w:id="2" w:name="lt_pId002"/>
      <w:r w:rsidRPr="00967BF7">
        <w:t xml:space="preserve">Tâche </w:t>
      </w:r>
      <w:r w:rsidRPr="00340A8E">
        <w:t>sommative : Infographie de la</w:t>
      </w:r>
      <w:r w:rsidRPr="00967BF7">
        <w:t xml:space="preserve"> citoyenneté numérique</w:t>
      </w:r>
      <w:bookmarkEnd w:id="2"/>
      <w:r w:rsidR="00791E84">
        <w:t xml:space="preserve"> </w:t>
      </w:r>
    </w:p>
    <w:tbl>
      <w:tblPr>
        <w:tblStyle w:val="Table11"/>
        <w:tblW w:w="9690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1938"/>
        <w:gridCol w:w="1938"/>
        <w:gridCol w:w="1938"/>
        <w:gridCol w:w="1938"/>
      </w:tblGrid>
      <w:tr w:rsidR="00A65069" w:rsidRPr="00967BF7" w14:paraId="48DC9B71" w14:textId="77777777" w:rsidTr="00340A8E">
        <w:trPr>
          <w:tblHeader/>
        </w:trPr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6C" w14:textId="77777777" w:rsidR="00A65069" w:rsidRPr="00967BF7" w:rsidRDefault="004A0B4B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3" w:name="lt_pId003"/>
            <w:r w:rsidRPr="00967BF7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Catégorie</w:t>
            </w:r>
            <w:bookmarkEnd w:id="3"/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6D" w14:textId="77777777" w:rsidR="00A65069" w:rsidRPr="00967BF7" w:rsidRDefault="00533F49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4" w:name="lt_pId004"/>
            <w:r w:rsidRPr="00967BF7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Niveau 4</w:t>
            </w:r>
            <w:bookmarkEnd w:id="4"/>
            <w:r w:rsidR="004666C5" w:rsidRPr="00967BF7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6E" w14:textId="77777777" w:rsidR="00A65069" w:rsidRPr="00967BF7" w:rsidRDefault="005A3796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5" w:name="lt_pId005"/>
            <w:r w:rsidRPr="00967BF7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Niveau 3</w:t>
            </w:r>
            <w:bookmarkEnd w:id="5"/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6F" w14:textId="77777777" w:rsidR="00A65069" w:rsidRPr="00967BF7" w:rsidRDefault="00DA3335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6" w:name="lt_pId006"/>
            <w:r w:rsidRPr="00967BF7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Niveau 2</w:t>
            </w:r>
            <w:bookmarkEnd w:id="6"/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70" w14:textId="77777777" w:rsidR="00A65069" w:rsidRPr="00967BF7" w:rsidRDefault="000206DD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7" w:name="lt_pId007"/>
            <w:r w:rsidRPr="00967BF7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Niveau 1</w:t>
            </w:r>
            <w:bookmarkEnd w:id="7"/>
          </w:p>
        </w:tc>
      </w:tr>
      <w:tr w:rsidR="00A65069" w:rsidRPr="00967BF7" w14:paraId="48DC9B7F" w14:textId="77777777" w:rsidTr="00340A8E">
        <w:trPr>
          <w:trHeight w:val="420"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72" w14:textId="77777777" w:rsidR="00A65069" w:rsidRPr="00967BF7" w:rsidRDefault="00021E22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8" w:name="lt_pId008"/>
            <w:r w:rsidRPr="00967BF7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Connaissance</w:t>
            </w:r>
            <w:bookmarkEnd w:id="8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73" w14:textId="77777777" w:rsidR="00A65069" w:rsidRPr="00967BF7" w:rsidRDefault="00537E3E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FR"/>
              </w:rPr>
            </w:pPr>
            <w:bookmarkStart w:id="9" w:name="lt_pId009"/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Démontre une connaissance approfondie du thème choisi en cybersécurité</w:t>
            </w:r>
            <w:bookmarkEnd w:id="9"/>
          </w:p>
          <w:p w14:paraId="48DC9B75" w14:textId="77777777" w:rsidR="00A65069" w:rsidRPr="00967BF7" w:rsidRDefault="00942D9D" w:rsidP="00684DEA">
            <w:pPr>
              <w:widowControl w:val="0"/>
              <w:spacing w:before="120" w:line="240" w:lineRule="auto"/>
              <w:rPr>
                <w:rFonts w:ascii="Work Sans" w:eastAsia="Work Sans" w:hAnsi="Work Sans" w:cs="Work Sans"/>
                <w:sz w:val="20"/>
                <w:szCs w:val="20"/>
                <w:lang w:val="fr-FR"/>
              </w:rPr>
            </w:pPr>
            <w:bookmarkStart w:id="10" w:name="lt_pId010"/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Utilise 5 sources d’information ou plus</w:t>
            </w:r>
            <w:bookmarkEnd w:id="10"/>
            <w:r w:rsidR="004666C5"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76" w14:textId="77777777" w:rsidR="00A65069" w:rsidRPr="00967BF7" w:rsidRDefault="002D4AD9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FR"/>
              </w:rPr>
            </w:pPr>
            <w:bookmarkStart w:id="11" w:name="lt_pId011"/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Démontre une bonne connaissance du thème choisi en cybersécurité</w:t>
            </w:r>
            <w:bookmarkEnd w:id="11"/>
            <w:r w:rsidR="004666C5"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 </w:t>
            </w:r>
          </w:p>
          <w:p w14:paraId="48DC9B78" w14:textId="77777777" w:rsidR="00A65069" w:rsidRPr="00967BF7" w:rsidRDefault="00C92983" w:rsidP="00684DEA">
            <w:pPr>
              <w:widowControl w:val="0"/>
              <w:spacing w:before="120" w:line="240" w:lineRule="auto"/>
              <w:rPr>
                <w:rFonts w:ascii="Work Sans" w:eastAsia="Work Sans" w:hAnsi="Work Sans" w:cs="Work Sans"/>
                <w:sz w:val="20"/>
                <w:szCs w:val="20"/>
                <w:lang w:val="fr-FR"/>
              </w:rPr>
            </w:pPr>
            <w:bookmarkStart w:id="12" w:name="lt_pId012"/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Utilise 3 ou 4 sources d’information</w:t>
            </w:r>
            <w:bookmarkEnd w:id="12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79" w14:textId="77777777" w:rsidR="00A65069" w:rsidRPr="00967BF7" w:rsidRDefault="00E15739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FR"/>
              </w:rPr>
            </w:pPr>
            <w:bookmarkStart w:id="13" w:name="lt_pId013"/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Démontre une certaine connaissance du thème choisi en cybersécurité</w:t>
            </w:r>
            <w:bookmarkEnd w:id="13"/>
          </w:p>
          <w:p w14:paraId="48DC9B7B" w14:textId="77777777" w:rsidR="00A65069" w:rsidRPr="00967BF7" w:rsidRDefault="002F7AAB" w:rsidP="00684DEA">
            <w:pPr>
              <w:widowControl w:val="0"/>
              <w:spacing w:before="120" w:line="240" w:lineRule="auto"/>
              <w:rPr>
                <w:rFonts w:ascii="Work Sans" w:eastAsia="Work Sans" w:hAnsi="Work Sans" w:cs="Work Sans"/>
                <w:sz w:val="20"/>
                <w:szCs w:val="20"/>
                <w:lang w:val="fr-FR"/>
              </w:rPr>
            </w:pPr>
            <w:bookmarkStart w:id="14" w:name="lt_pId014"/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Utilise des sources d’information limitées</w:t>
            </w:r>
            <w:bookmarkEnd w:id="14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7C" w14:textId="77777777" w:rsidR="00A65069" w:rsidRPr="00967BF7" w:rsidRDefault="00AC2427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FR"/>
              </w:rPr>
            </w:pPr>
            <w:bookmarkStart w:id="15" w:name="lt_pId015"/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Démontre une connaissance limitée du thème choisi en cybersécurité</w:t>
            </w:r>
            <w:bookmarkEnd w:id="15"/>
          </w:p>
          <w:p w14:paraId="48DC9B7E" w14:textId="77777777" w:rsidR="00A65069" w:rsidRPr="00967BF7" w:rsidRDefault="00932B16" w:rsidP="00684DEA">
            <w:pPr>
              <w:widowControl w:val="0"/>
              <w:spacing w:before="120" w:line="240" w:lineRule="auto"/>
              <w:rPr>
                <w:rFonts w:ascii="Work Sans" w:eastAsia="Work Sans" w:hAnsi="Work Sans" w:cs="Work Sans"/>
                <w:sz w:val="20"/>
                <w:szCs w:val="20"/>
                <w:lang w:val="fr-FR"/>
              </w:rPr>
            </w:pPr>
            <w:bookmarkStart w:id="16" w:name="lt_pId016"/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Preuves de recherche limitées</w:t>
            </w:r>
            <w:bookmarkEnd w:id="16"/>
          </w:p>
        </w:tc>
      </w:tr>
      <w:tr w:rsidR="00A65069" w:rsidRPr="00967BF7" w14:paraId="48DC9B85" w14:textId="77777777" w:rsidTr="00340A8E"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80" w14:textId="77777777" w:rsidR="00A65069" w:rsidRPr="00967BF7" w:rsidRDefault="00675A0A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17" w:name="lt_pId017"/>
            <w:r w:rsidRPr="00967BF7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Réflexion</w:t>
            </w:r>
            <w:bookmarkEnd w:id="17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81" w14:textId="77777777" w:rsidR="00A65069" w:rsidRPr="00967BF7" w:rsidRDefault="00791625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FR"/>
              </w:rPr>
            </w:pPr>
            <w:bookmarkStart w:id="18" w:name="lt_pId018"/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Utilise des compétences de conception graphique, telles que des graphismes éclatants, avec </w:t>
            </w:r>
            <w:r w:rsidR="00570ED4"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une </w:t>
            </w:r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grande efficacité</w:t>
            </w:r>
            <w:bookmarkEnd w:id="18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82" w14:textId="77777777" w:rsidR="00A65069" w:rsidRPr="00967BF7" w:rsidRDefault="00ED3CF0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FR"/>
              </w:rPr>
            </w:pPr>
            <w:bookmarkStart w:id="19" w:name="lt_pId019"/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Utilise des compétences de conception graphique, telles que des graphismes éclatants, avec efficacité</w:t>
            </w:r>
            <w:bookmarkEnd w:id="19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83" w14:textId="77777777" w:rsidR="00A65069" w:rsidRPr="00967BF7" w:rsidRDefault="00E20D83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FR"/>
              </w:rPr>
            </w:pPr>
            <w:bookmarkStart w:id="20" w:name="lt_pId020"/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Utilise des compétences de conception graphique, telles que des graphismes éclatants, avec une certaine efficacité</w:t>
            </w:r>
            <w:bookmarkEnd w:id="20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84" w14:textId="77777777" w:rsidR="00A65069" w:rsidRPr="00967BF7" w:rsidRDefault="004A59DA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FR"/>
              </w:rPr>
            </w:pPr>
            <w:bookmarkStart w:id="21" w:name="lt_pId021"/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Utilise des compétences de conception graphique, telles que des graphismes éclatants, avec une efficacité limitée</w:t>
            </w:r>
            <w:bookmarkEnd w:id="21"/>
          </w:p>
        </w:tc>
      </w:tr>
      <w:tr w:rsidR="00A65069" w:rsidRPr="00967BF7" w14:paraId="48DC9B98" w14:textId="77777777" w:rsidTr="00340A8E"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86" w14:textId="77777777" w:rsidR="00A65069" w:rsidRPr="00967BF7" w:rsidRDefault="00602EBF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22" w:name="lt_pId022"/>
            <w:r w:rsidRPr="00967BF7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Communication pour différents publics et objectifs</w:t>
            </w:r>
            <w:bookmarkEnd w:id="22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88" w14:textId="77777777" w:rsidR="00A65069" w:rsidRPr="00967BF7" w:rsidRDefault="00CB0FDC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FR"/>
              </w:rPr>
            </w:pPr>
            <w:bookmarkStart w:id="23" w:name="lt_pId023"/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Communique le message voulu au public avec </w:t>
            </w:r>
            <w:r w:rsidR="00570ED4"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une </w:t>
            </w:r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grande efficacité</w:t>
            </w:r>
            <w:bookmarkEnd w:id="23"/>
            <w:r w:rsidR="004666C5"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 </w:t>
            </w:r>
          </w:p>
          <w:p w14:paraId="48DC9B8B" w14:textId="4D989960" w:rsidR="00A65069" w:rsidRPr="00967BF7" w:rsidRDefault="0019028F" w:rsidP="00684DEA">
            <w:pPr>
              <w:widowControl w:val="0"/>
              <w:spacing w:before="120" w:line="240" w:lineRule="auto"/>
              <w:rPr>
                <w:rFonts w:ascii="Work Sans" w:eastAsia="Work Sans" w:hAnsi="Work Sans" w:cs="Work Sans"/>
                <w:sz w:val="20"/>
                <w:szCs w:val="20"/>
                <w:lang w:val="fr-FR"/>
              </w:rPr>
            </w:pPr>
            <w:bookmarkStart w:id="24" w:name="lt_pId024"/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Idée principale claire et renseignements complémentaires stimulants</w:t>
            </w:r>
            <w:bookmarkEnd w:id="24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8D" w14:textId="77777777" w:rsidR="00A65069" w:rsidRPr="00967BF7" w:rsidRDefault="00CE6AE6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FR"/>
              </w:rPr>
            </w:pPr>
            <w:bookmarkStart w:id="25" w:name="lt_pId025"/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Communique le message voulu au public avec efficacité</w:t>
            </w:r>
            <w:bookmarkEnd w:id="25"/>
          </w:p>
          <w:p w14:paraId="48DC9B8F" w14:textId="77777777" w:rsidR="00A65069" w:rsidRPr="00967BF7" w:rsidRDefault="00B70C62" w:rsidP="00684DEA">
            <w:pPr>
              <w:widowControl w:val="0"/>
              <w:spacing w:before="120" w:line="240" w:lineRule="auto"/>
              <w:rPr>
                <w:rFonts w:ascii="Work Sans" w:eastAsia="Work Sans" w:hAnsi="Work Sans" w:cs="Work Sans"/>
                <w:sz w:val="20"/>
                <w:szCs w:val="20"/>
                <w:lang w:val="fr-FR"/>
              </w:rPr>
            </w:pPr>
            <w:bookmarkStart w:id="26" w:name="lt_pId026"/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Idée principale claire et renseignements complémentaires adéquats</w:t>
            </w:r>
            <w:bookmarkEnd w:id="26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91" w14:textId="77777777" w:rsidR="00A65069" w:rsidRPr="00967BF7" w:rsidRDefault="009C6972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FR"/>
              </w:rPr>
            </w:pPr>
            <w:bookmarkStart w:id="27" w:name="lt_pId027"/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Communique le message voulu au public avec une certaine efficacité</w:t>
            </w:r>
            <w:bookmarkEnd w:id="27"/>
            <w:r w:rsidR="004666C5"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 </w:t>
            </w:r>
          </w:p>
          <w:p w14:paraId="48DC9B93" w14:textId="77777777" w:rsidR="00A65069" w:rsidRPr="00967BF7" w:rsidRDefault="00F45728" w:rsidP="00684DEA">
            <w:pPr>
              <w:widowControl w:val="0"/>
              <w:spacing w:before="120" w:line="240" w:lineRule="auto"/>
              <w:rPr>
                <w:rFonts w:ascii="Work Sans" w:eastAsia="Work Sans" w:hAnsi="Work Sans" w:cs="Work Sans"/>
                <w:sz w:val="20"/>
                <w:szCs w:val="20"/>
                <w:lang w:val="fr-FR"/>
              </w:rPr>
            </w:pPr>
            <w:bookmarkStart w:id="28" w:name="lt_pId028"/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Idée principale avec renseignements complémentaires qui manquent de clarté</w:t>
            </w:r>
            <w:bookmarkEnd w:id="28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95" w14:textId="77777777" w:rsidR="00A65069" w:rsidRPr="00967BF7" w:rsidRDefault="00545D59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FR"/>
              </w:rPr>
            </w:pPr>
            <w:bookmarkStart w:id="29" w:name="lt_pId029"/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Communique le message voulu au public avec une efficacité limitée</w:t>
            </w:r>
            <w:bookmarkEnd w:id="29"/>
            <w:r w:rsidR="004666C5"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 </w:t>
            </w:r>
          </w:p>
          <w:p w14:paraId="48DC9B97" w14:textId="77777777" w:rsidR="00A65069" w:rsidRPr="00967BF7" w:rsidRDefault="00104D19" w:rsidP="00684DEA">
            <w:pPr>
              <w:widowControl w:val="0"/>
              <w:spacing w:before="120" w:line="240" w:lineRule="auto"/>
              <w:rPr>
                <w:rFonts w:ascii="Work Sans" w:eastAsia="Work Sans" w:hAnsi="Work Sans" w:cs="Work Sans"/>
                <w:sz w:val="20"/>
                <w:szCs w:val="20"/>
                <w:lang w:val="fr-FR"/>
              </w:rPr>
            </w:pPr>
            <w:bookmarkStart w:id="30" w:name="lt_pId030"/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Idée principale floue</w:t>
            </w:r>
            <w:bookmarkEnd w:id="30"/>
          </w:p>
        </w:tc>
      </w:tr>
      <w:tr w:rsidR="00A65069" w:rsidRPr="00967BF7" w14:paraId="48DC9B9E" w14:textId="77777777" w:rsidTr="00340A8E"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99" w14:textId="77777777" w:rsidR="00A65069" w:rsidRPr="00967BF7" w:rsidRDefault="00697DA3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31" w:name="lt_pId031"/>
            <w:r w:rsidRPr="00967BF7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Application des connaissances et des compétences</w:t>
            </w:r>
            <w:bookmarkEnd w:id="31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9A" w14:textId="77777777" w:rsidR="00A65069" w:rsidRPr="00967BF7" w:rsidRDefault="00C60AB1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FR"/>
              </w:rPr>
            </w:pPr>
            <w:bookmarkStart w:id="32" w:name="lt_pId032"/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Applique ses connaissances et ses compétences en recherche à de nouveaux contextes (infographie) avec </w:t>
            </w:r>
            <w:r w:rsidR="00570ED4"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une </w:t>
            </w:r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grande efficacité</w:t>
            </w:r>
            <w:bookmarkEnd w:id="32"/>
            <w:r w:rsidR="004666C5"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9B" w14:textId="77777777" w:rsidR="00A65069" w:rsidRPr="00967BF7" w:rsidRDefault="00D31D73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FR"/>
              </w:rPr>
            </w:pPr>
            <w:bookmarkStart w:id="33" w:name="lt_pId033"/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Applique ses connaissances et ses compétences en recherche à de nouveaux contextes (infographie) avec efficacité</w:t>
            </w:r>
            <w:bookmarkEnd w:id="33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9C" w14:textId="77777777" w:rsidR="00A65069" w:rsidRPr="00967BF7" w:rsidRDefault="007A4D2A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FR"/>
              </w:rPr>
            </w:pPr>
            <w:bookmarkStart w:id="34" w:name="lt_pId034"/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Applique ses connaissances et ses compétences en recherche à de nouveaux contextes (infographie) avec une certaine efficacité</w:t>
            </w:r>
            <w:bookmarkEnd w:id="34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9D" w14:textId="77777777" w:rsidR="00A65069" w:rsidRPr="00967BF7" w:rsidRDefault="00D9527D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FR"/>
              </w:rPr>
            </w:pPr>
            <w:bookmarkStart w:id="35" w:name="lt_pId035"/>
            <w:r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Applique ses connaissances et ses compétences en recherche à de nouveaux contextes (infographie) avec une efficacité limitée</w:t>
            </w:r>
            <w:bookmarkEnd w:id="35"/>
            <w:r w:rsidR="004666C5" w:rsidRPr="00967BF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 </w:t>
            </w:r>
          </w:p>
        </w:tc>
      </w:tr>
    </w:tbl>
    <w:p w14:paraId="31B66A13" w14:textId="77777777" w:rsidR="00684DEA" w:rsidRPr="00967BF7" w:rsidRDefault="00684DEA">
      <w:pPr>
        <w:rPr>
          <w:rFonts w:ascii="Work Sans" w:eastAsia="Work Sans" w:hAnsi="Work Sans" w:cs="Work Sans"/>
          <w:color w:val="666666"/>
          <w:sz w:val="20"/>
          <w:szCs w:val="20"/>
          <w:lang w:val="fr-FR"/>
        </w:rPr>
      </w:pPr>
      <w:bookmarkStart w:id="36" w:name="lt_pId036"/>
      <w:r w:rsidRPr="00967BF7">
        <w:rPr>
          <w:rFonts w:ascii="Work Sans" w:eastAsia="Work Sans" w:hAnsi="Work Sans" w:cs="Work Sans"/>
          <w:color w:val="666666"/>
          <w:sz w:val="20"/>
          <w:szCs w:val="20"/>
          <w:lang w:val="fr-FR"/>
        </w:rPr>
        <w:br w:type="page"/>
      </w:r>
    </w:p>
    <w:p w14:paraId="48DC9BA2" w14:textId="370CCC13" w:rsidR="00A65069" w:rsidRPr="00967BF7" w:rsidRDefault="0089704A" w:rsidP="00340A8E">
      <w:pPr>
        <w:pStyle w:val="CatalystH2"/>
        <w:spacing w:after="720"/>
      </w:pPr>
      <w:r w:rsidRPr="00967BF7">
        <w:lastRenderedPageBreak/>
        <w:t>Rétroaction</w:t>
      </w:r>
      <w:r w:rsidR="00A43DE5" w:rsidRPr="00967BF7">
        <w:t xml:space="preserve"> de l’enseignante ou </w:t>
      </w:r>
      <w:r w:rsidR="00570ED4" w:rsidRPr="00967BF7">
        <w:t>de l’</w:t>
      </w:r>
      <w:r w:rsidR="00A43DE5" w:rsidRPr="00967BF7">
        <w:t>enseignant :</w:t>
      </w:r>
      <w:bookmarkEnd w:id="36"/>
    </w:p>
    <w:p w14:paraId="48DC9BA3" w14:textId="50B5644A" w:rsidR="00A65069" w:rsidRPr="00340A8E" w:rsidRDefault="007E49A4" w:rsidP="00340A8E">
      <w:pPr>
        <w:pStyle w:val="CatalystH2"/>
      </w:pPr>
      <w:bookmarkStart w:id="37" w:name="lt_pId037"/>
      <w:r w:rsidRPr="00340A8E">
        <w:t xml:space="preserve">Note </w:t>
      </w:r>
      <w:r w:rsidR="00570ED4" w:rsidRPr="00340A8E">
        <w:t>final</w:t>
      </w:r>
      <w:r w:rsidRPr="00340A8E">
        <w:t>e</w:t>
      </w:r>
      <w:r w:rsidR="00570ED4" w:rsidRPr="00340A8E">
        <w:t> </w:t>
      </w:r>
      <w:r w:rsidR="00F11912" w:rsidRPr="00340A8E">
        <w:t>:</w:t>
      </w:r>
      <w:bookmarkEnd w:id="37"/>
    </w:p>
    <w:sectPr w:rsidR="00A65069" w:rsidRPr="00340A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53BC5" w14:textId="77777777" w:rsidR="00EB0E73" w:rsidRDefault="00EB0E73">
      <w:pPr>
        <w:spacing w:line="240" w:lineRule="auto"/>
      </w:pPr>
      <w:r>
        <w:separator/>
      </w:r>
    </w:p>
  </w:endnote>
  <w:endnote w:type="continuationSeparator" w:id="0">
    <w:p w14:paraId="2A0DB7B5" w14:textId="77777777" w:rsidR="00EB0E73" w:rsidRDefault="00EB0E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A191" w14:textId="77777777" w:rsidR="00875295" w:rsidRDefault="008752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9BAB" w14:textId="0523A2A3" w:rsidR="00A65069" w:rsidRDefault="004666C5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48DC9BAE" wp14:editId="65C2E964">
          <wp:extent cx="1890713" cy="424786"/>
          <wp:effectExtent l="0" t="0" r="0" b="0"/>
          <wp:docPr id="1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44DE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4322F1ED" wp14:editId="018089DB">
          <wp:extent cx="3815255" cy="188460"/>
          <wp:effectExtent l="0" t="0" r="0" b="2540"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5589" cy="206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E486" w14:textId="77777777" w:rsidR="00875295" w:rsidRDefault="008752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A4FCE" w14:textId="77777777" w:rsidR="00EB0E73" w:rsidRDefault="00EB0E73">
      <w:pPr>
        <w:spacing w:line="240" w:lineRule="auto"/>
      </w:pPr>
      <w:r>
        <w:separator/>
      </w:r>
    </w:p>
  </w:footnote>
  <w:footnote w:type="continuationSeparator" w:id="0">
    <w:p w14:paraId="2BE54012" w14:textId="77777777" w:rsidR="00EB0E73" w:rsidRDefault="00EB0E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9E7C" w14:textId="77777777" w:rsidR="00875295" w:rsidRDefault="008752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E999" w14:textId="77777777" w:rsidR="00875295" w:rsidRDefault="0087529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8E96" w14:textId="77777777" w:rsidR="00875295" w:rsidRDefault="0087529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69"/>
    <w:rsid w:val="000206DD"/>
    <w:rsid w:val="00021E22"/>
    <w:rsid w:val="000445DB"/>
    <w:rsid w:val="00100C4F"/>
    <w:rsid w:val="00104D19"/>
    <w:rsid w:val="0019028F"/>
    <w:rsid w:val="00253293"/>
    <w:rsid w:val="002D4AD9"/>
    <w:rsid w:val="002E038E"/>
    <w:rsid w:val="002F7AAB"/>
    <w:rsid w:val="00340A8E"/>
    <w:rsid w:val="003B2F56"/>
    <w:rsid w:val="003C510F"/>
    <w:rsid w:val="003F012A"/>
    <w:rsid w:val="004666C5"/>
    <w:rsid w:val="004727A4"/>
    <w:rsid w:val="004A0B4B"/>
    <w:rsid w:val="004A59DA"/>
    <w:rsid w:val="004B32E6"/>
    <w:rsid w:val="004D4EE8"/>
    <w:rsid w:val="00533F49"/>
    <w:rsid w:val="00537E3E"/>
    <w:rsid w:val="00545D59"/>
    <w:rsid w:val="00570ED4"/>
    <w:rsid w:val="005A36B8"/>
    <w:rsid w:val="005A3796"/>
    <w:rsid w:val="00602EBF"/>
    <w:rsid w:val="00625AE5"/>
    <w:rsid w:val="00675A0A"/>
    <w:rsid w:val="00684DEA"/>
    <w:rsid w:val="00697DA3"/>
    <w:rsid w:val="00764E6D"/>
    <w:rsid w:val="00791625"/>
    <w:rsid w:val="00791E84"/>
    <w:rsid w:val="007A4D2A"/>
    <w:rsid w:val="007E49A4"/>
    <w:rsid w:val="00875295"/>
    <w:rsid w:val="0089704A"/>
    <w:rsid w:val="008D4E1D"/>
    <w:rsid w:val="00932B16"/>
    <w:rsid w:val="00942D9D"/>
    <w:rsid w:val="00960370"/>
    <w:rsid w:val="00967BF7"/>
    <w:rsid w:val="009C6972"/>
    <w:rsid w:val="00A43DE5"/>
    <w:rsid w:val="00A65069"/>
    <w:rsid w:val="00AC1A88"/>
    <w:rsid w:val="00AC2427"/>
    <w:rsid w:val="00AC3C12"/>
    <w:rsid w:val="00B67BC4"/>
    <w:rsid w:val="00B70C62"/>
    <w:rsid w:val="00C474F6"/>
    <w:rsid w:val="00C60AB1"/>
    <w:rsid w:val="00C744DE"/>
    <w:rsid w:val="00C92983"/>
    <w:rsid w:val="00CB0FDC"/>
    <w:rsid w:val="00CD0D8C"/>
    <w:rsid w:val="00CE53EB"/>
    <w:rsid w:val="00CE6AE6"/>
    <w:rsid w:val="00D31D73"/>
    <w:rsid w:val="00D9527D"/>
    <w:rsid w:val="00D9728D"/>
    <w:rsid w:val="00DA3335"/>
    <w:rsid w:val="00E15739"/>
    <w:rsid w:val="00E20D83"/>
    <w:rsid w:val="00EB0E73"/>
    <w:rsid w:val="00ED3CF0"/>
    <w:rsid w:val="00ED7606"/>
    <w:rsid w:val="00F11912"/>
    <w:rsid w:val="00F45728"/>
    <w:rsid w:val="00F8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C9B67"/>
  <w15:docId w15:val="{01CC28DC-0460-42F2-9BD7-2BF18D2E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Pretitre">
    <w:name w:val="_Catalyst_Pretitre"/>
    <w:basedOn w:val="Normal"/>
    <w:next w:val="Normal0"/>
    <w:rsid w:val="00340A8E"/>
    <w:pPr>
      <w:spacing w:line="240" w:lineRule="auto"/>
    </w:pPr>
    <w:rPr>
      <w:rFonts w:ascii="Work Sans" w:eastAsia="Work Sans" w:hAnsi="Work Sans" w:cs="Work Sans"/>
      <w:b/>
      <w:sz w:val="48"/>
      <w:szCs w:val="48"/>
      <w:lang w:val="fr-FR"/>
    </w:rPr>
  </w:style>
  <w:style w:type="paragraph" w:customStyle="1" w:styleId="CatalystH2">
    <w:name w:val="_Catalyst_H2"/>
    <w:basedOn w:val="Normal"/>
    <w:next w:val="Normal0"/>
    <w:rsid w:val="00340A8E"/>
    <w:pPr>
      <w:spacing w:before="240" w:after="120" w:line="240" w:lineRule="auto"/>
      <w:outlineLvl w:val="1"/>
    </w:pPr>
    <w:rPr>
      <w:rFonts w:ascii="Work Sans" w:eastAsia="Work Sans" w:hAnsi="Work Sans" w:cs="Work Sans"/>
      <w:b/>
      <w:color w:val="007AC9"/>
      <w:sz w:val="24"/>
      <w:szCs w:val="24"/>
      <w:lang w:val="fr-FR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H1">
    <w:name w:val="_Catalyst_H1"/>
    <w:basedOn w:val="Normal"/>
    <w:next w:val="Normal0"/>
    <w:rsid w:val="00340A8E"/>
    <w:pPr>
      <w:spacing w:line="240" w:lineRule="auto"/>
      <w:outlineLvl w:val="0"/>
    </w:pPr>
    <w:rPr>
      <w:rFonts w:ascii="Work Sans" w:eastAsia="Work Sans" w:hAnsi="Work Sans" w:cs="Work Sans"/>
      <w:b/>
      <w:sz w:val="48"/>
      <w:szCs w:val="48"/>
      <w:lang w:val="fr-FR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1">
    <w:name w:val="Heading 6_1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1">
    <w:name w:val="Title_1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2">
    <w:name w:val="Heading 1_2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2">
    <w:name w:val="Heading 2_2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2">
    <w:name w:val="Heading 3_2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2">
    <w:name w:val="Heading 4_2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2">
    <w:name w:val="Heading 5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2">
    <w:name w:val="Heading 6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_2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2">
    <w:name w:val="Subtitle_2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1">
    <w:name w:val="Table1_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74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4F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D4EE8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4EE8"/>
  </w:style>
  <w:style w:type="paragraph" w:styleId="Pieddepage">
    <w:name w:val="footer"/>
    <w:basedOn w:val="Normal"/>
    <w:link w:val="PieddepageCar"/>
    <w:uiPriority w:val="99"/>
    <w:unhideWhenUsed/>
    <w:rsid w:val="004D4EE8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4EE8"/>
  </w:style>
  <w:style w:type="paragraph" w:styleId="Rvision">
    <w:name w:val="Revision"/>
    <w:hidden/>
    <w:uiPriority w:val="99"/>
    <w:semiHidden/>
    <w:rsid w:val="00100C4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0978C883DE4CBE772D2FDFA3A0EF" ma:contentTypeVersion="16" ma:contentTypeDescription="Crée un document." ma:contentTypeScope="" ma:versionID="f0d2d94b9ee57858550ec5048c0ca8af">
  <xsd:schema xmlns:xsd="http://www.w3.org/2001/XMLSchema" xmlns:xs="http://www.w3.org/2001/XMLSchema" xmlns:p="http://schemas.microsoft.com/office/2006/metadata/properties" xmlns:ns2="3a44f504-b275-4a81-a821-42262660387b" xmlns:ns3="4d973fe5-5de8-41d4-9793-8e45b56aa925" targetNamespace="http://schemas.microsoft.com/office/2006/metadata/properties" ma:root="true" ma:fieldsID="00a90f76993c139c8e2af63cbf7f5e57" ns2:_="" ns3:_="">
    <xsd:import namespace="3a44f504-b275-4a81-a821-42262660387b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4f504-b275-4a81-a821-42262660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3a44f504-b275-4a81-a821-42262660387b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s5AVi0K8A44JJejQAN8ZXjKa0Q==">AMUW2mX2nXbibdPRuruQbsn3msJvItymRVYd02az1dFvFHSFOCg5K5JkU3AuzA84e8HgQSUaxOR05vK+aMRPyT+zXC8iAE2h6zGskTOqSx1VLEk7O0nI9s4lSQTE3mB9/kYKmhfkxcWZkaoY+xuFsG0yRC9oBEqqN/tXT+mTlMgx+uyJ1fotE6mm4jh8AL0rQB6MVprarmaj1cIRihEbzJnM2ZW7SXVlqyapodhi018iRuP1lHFA9t+XhnrnsOqkLJnGjcFRgrVG54gbtEW6rqq0NTpBMPu42dmWkERFlcmhfVyzKGR8DYhgfQnaPTOMlQyeNDVQkkRSFkLcjKU6cpJGUcYJxnLInfIwol0YFRpI4BFJsFADvgcJ7AmbWDpIhMvqG3Rbvu4xAb8KfrPNshEgCLPRNYj51HrT1RmXqzBasv3I0VbV2l7mYmAfDpLRuqtQM5rvwXxARf3aSDIjCXL4Lsz0lVDMFw==</go:docsCustomData>
</go:gDocsCustomXmlDataStorage>
</file>

<file path=customXml/itemProps1.xml><?xml version="1.0" encoding="utf-8"?>
<ds:datastoreItem xmlns:ds="http://schemas.openxmlformats.org/officeDocument/2006/customXml" ds:itemID="{9A523B82-4DD2-4220-9A2B-1B00F322A1BB}"/>
</file>

<file path=customXml/itemProps2.xml><?xml version="1.0" encoding="utf-8"?>
<ds:datastoreItem xmlns:ds="http://schemas.openxmlformats.org/officeDocument/2006/customXml" ds:itemID="{EBCC02C7-C7C5-4A11-A83D-D4FF3A48B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F2724-67DC-444E-9395-B6B1841BAA5E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3a44f504-b275-4a81-a821-42262660387b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Rubrique de tâche sommative</vt:lpstr>
    </vt:vector>
  </TitlesOfParts>
  <Manager/>
  <Company/>
  <LinksUpToDate>false</LinksUpToDate>
  <CharactersWithSpaces>2224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Rubrique de tâche sommative</dc:title>
  <dc:subject>Ressources pour les enseignants : Niveaux du cycle moyen</dc:subject>
  <dc:creator>Le Centre franco</dc:creator>
  <cp:keywords/>
  <dc:description/>
  <cp:lastModifiedBy>Simon Drolet</cp:lastModifiedBy>
  <cp:revision>4</cp:revision>
  <cp:lastPrinted>2022-07-04T17:16:00Z</cp:lastPrinted>
  <dcterms:created xsi:type="dcterms:W3CDTF">2023-06-08T18:11:00Z</dcterms:created>
  <dcterms:modified xsi:type="dcterms:W3CDTF">2023-06-09T17:29:00Z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0x01010018BA0978C883DE4CBE772D2FDFA3A0EF</vt:lpwstr>
  </property>
  <property fmtid="{D5CDD505-2E9C-101B-9397-08002B2CF9AE}" pid="3" name="MediaServiceImageTags">
    <vt:lpwstr/>
  </property>
</Properties>
</file>